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FE" w:rsidRDefault="006E23C1" w:rsidP="00AB2DFE">
      <w:pPr>
        <w:jc w:val="center"/>
        <w:rPr>
          <w:rFonts w:asciiTheme="majorHAnsi" w:eastAsiaTheme="minorHAnsi" w:hAnsiTheme="majorHAnsi"/>
          <w:b/>
          <w:color w:val="2E74B5" w:themeColor="accent1" w:themeShade="BF"/>
          <w:sz w:val="28"/>
          <w:szCs w:val="28"/>
        </w:rPr>
      </w:pPr>
      <w:r>
        <w:rPr>
          <w:rFonts w:ascii="Arial" w:hAnsi="Arial" w:cs="Arial"/>
          <w:b/>
          <w:sz w:val="40"/>
          <w:szCs w:val="32"/>
        </w:rPr>
        <w:t>Contrat</w:t>
      </w:r>
      <w:r w:rsidR="003C5C0B">
        <w:rPr>
          <w:rFonts w:ascii="Arial" w:hAnsi="Arial" w:cs="Arial"/>
          <w:b/>
          <w:sz w:val="40"/>
          <w:szCs w:val="32"/>
        </w:rPr>
        <w:t xml:space="preserve"> CIFRE</w:t>
      </w:r>
    </w:p>
    <w:p w:rsidR="0090329A" w:rsidRDefault="0090329A" w:rsidP="00AB2DFE">
      <w:pPr>
        <w:jc w:val="center"/>
        <w:rPr>
          <w:rFonts w:asciiTheme="majorHAnsi" w:hAnsiTheme="majorHAnsi"/>
          <w:b/>
          <w:color w:val="2E74B5" w:themeColor="accent1" w:themeShade="BF"/>
          <w:sz w:val="32"/>
          <w:szCs w:val="28"/>
        </w:rPr>
      </w:pPr>
    </w:p>
    <w:p w:rsidR="00AB2DFE" w:rsidRDefault="00AB2DFE" w:rsidP="00AB2DFE">
      <w:pPr>
        <w:jc w:val="center"/>
        <w:rPr>
          <w:rFonts w:asciiTheme="majorHAnsi" w:hAnsiTheme="majorHAnsi"/>
          <w:b/>
          <w:color w:val="2E74B5" w:themeColor="accent1" w:themeShade="BF"/>
          <w:sz w:val="32"/>
          <w:szCs w:val="28"/>
        </w:rPr>
      </w:pPr>
      <w:bookmarkStart w:id="0" w:name="_GoBack"/>
      <w:r>
        <w:rPr>
          <w:rFonts w:asciiTheme="majorHAnsi" w:hAnsiTheme="majorHAnsi"/>
          <w:b/>
          <w:color w:val="2E74B5" w:themeColor="accent1" w:themeShade="BF"/>
          <w:sz w:val="32"/>
          <w:szCs w:val="28"/>
        </w:rPr>
        <w:t>Développement d’un procédé durable et industrialisable</w:t>
      </w:r>
    </w:p>
    <w:p w:rsidR="00AB2DFE" w:rsidRDefault="00AB2DFE" w:rsidP="00AB2DFE">
      <w:pPr>
        <w:jc w:val="center"/>
        <w:rPr>
          <w:rFonts w:asciiTheme="majorHAnsi" w:hAnsiTheme="majorHAnsi"/>
          <w:b/>
          <w:color w:val="2E74B5" w:themeColor="accent1" w:themeShade="BF"/>
          <w:sz w:val="32"/>
          <w:szCs w:val="28"/>
        </w:rPr>
      </w:pPr>
      <w:r>
        <w:rPr>
          <w:rFonts w:asciiTheme="majorHAnsi" w:hAnsiTheme="majorHAnsi"/>
          <w:b/>
          <w:color w:val="2E74B5" w:themeColor="accent1" w:themeShade="BF"/>
          <w:sz w:val="32"/>
          <w:szCs w:val="28"/>
        </w:rPr>
        <w:t>intégrant des techniques d’extraction et de purification</w:t>
      </w:r>
    </w:p>
    <w:p w:rsidR="00AB2DFE" w:rsidRDefault="00AB2DFE" w:rsidP="00AB2DFE">
      <w:pPr>
        <w:jc w:val="center"/>
        <w:rPr>
          <w:rFonts w:asciiTheme="majorHAnsi" w:hAnsiTheme="majorHAnsi"/>
          <w:b/>
          <w:color w:val="2E74B5" w:themeColor="accent1" w:themeShade="BF"/>
          <w:sz w:val="32"/>
          <w:szCs w:val="28"/>
        </w:rPr>
      </w:pPr>
      <w:r>
        <w:rPr>
          <w:rFonts w:asciiTheme="majorHAnsi" w:hAnsiTheme="majorHAnsi"/>
          <w:b/>
          <w:color w:val="2E74B5" w:themeColor="accent1" w:themeShade="BF"/>
          <w:sz w:val="32"/>
          <w:szCs w:val="28"/>
        </w:rPr>
        <w:t xml:space="preserve">pour l’obtention </w:t>
      </w:r>
      <w:r w:rsidR="00145D1B">
        <w:rPr>
          <w:rFonts w:asciiTheme="majorHAnsi" w:hAnsiTheme="majorHAnsi"/>
          <w:b/>
          <w:color w:val="2E74B5" w:themeColor="accent1" w:themeShade="BF"/>
          <w:sz w:val="32"/>
          <w:szCs w:val="28"/>
        </w:rPr>
        <w:t xml:space="preserve">d’un métabolite secondaire </w:t>
      </w:r>
    </w:p>
    <w:p w:rsidR="00AB2DFE" w:rsidRDefault="00AB2DFE" w:rsidP="00AB2DFE">
      <w:pPr>
        <w:jc w:val="center"/>
        <w:rPr>
          <w:rFonts w:asciiTheme="majorHAnsi" w:hAnsiTheme="majorHAnsi"/>
          <w:b/>
          <w:color w:val="2E74B5" w:themeColor="accent1" w:themeShade="BF"/>
          <w:sz w:val="28"/>
          <w:szCs w:val="28"/>
        </w:rPr>
      </w:pPr>
      <w:r>
        <w:rPr>
          <w:rFonts w:asciiTheme="majorHAnsi" w:hAnsiTheme="majorHAnsi"/>
          <w:b/>
          <w:color w:val="2E74B5" w:themeColor="accent1" w:themeShade="BF"/>
          <w:sz w:val="32"/>
          <w:szCs w:val="28"/>
        </w:rPr>
        <w:t>à partir de co-produits agro-industriels</w:t>
      </w:r>
      <w:bookmarkEnd w:id="0"/>
    </w:p>
    <w:p w:rsidR="003C5C0B" w:rsidRDefault="003C5C0B" w:rsidP="003C5C0B">
      <w:pPr>
        <w:jc w:val="center"/>
        <w:rPr>
          <w:rFonts w:ascii="Arial" w:hAnsi="Arial" w:cs="Arial"/>
        </w:rPr>
      </w:pPr>
    </w:p>
    <w:p w:rsidR="00AB2DFE" w:rsidRDefault="00AB2DFE" w:rsidP="003C5C0B">
      <w:pPr>
        <w:jc w:val="center"/>
        <w:rPr>
          <w:rFonts w:ascii="Arial" w:hAnsi="Arial" w:cs="Arial"/>
        </w:rPr>
      </w:pPr>
      <w:r>
        <w:rPr>
          <w:noProof/>
        </w:rPr>
        <w:drawing>
          <wp:inline distT="0" distB="0" distL="0" distR="0">
            <wp:extent cx="1440180" cy="565150"/>
            <wp:effectExtent l="0" t="0" r="7620" b="6350"/>
            <wp:docPr id="3" name="Image 2" descr="Logo ABI.png"/>
            <wp:cNvGraphicFramePr/>
            <a:graphic xmlns:a="http://schemas.openxmlformats.org/drawingml/2006/main">
              <a:graphicData uri="http://schemas.openxmlformats.org/drawingml/2006/picture">
                <pic:pic xmlns:pic="http://schemas.openxmlformats.org/drawingml/2006/picture">
                  <pic:nvPicPr>
                    <pic:cNvPr id="3" name="Image 2" descr="Logo ABI.png"/>
                    <pic:cNvPicPr/>
                  </pic:nvPicPr>
                  <pic:blipFill>
                    <a:blip r:embed="rId6" cstate="print">
                      <a:clrChange>
                        <a:clrFrom>
                          <a:srgbClr val="FFFFFF"/>
                        </a:clrFrom>
                        <a:clrTo>
                          <a:srgbClr val="FFFFFF">
                            <a:alpha val="0"/>
                          </a:srgbClr>
                        </a:clrTo>
                      </a:clrChange>
                    </a:blip>
                    <a:srcRect l="12181" t="5057" r="9529" b="25254"/>
                    <a:stretch>
                      <a:fillRect/>
                    </a:stretch>
                  </pic:blipFill>
                  <pic:spPr>
                    <a:xfrm>
                      <a:off x="0" y="0"/>
                      <a:ext cx="1440180" cy="56515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extent cx="2084705" cy="5245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705" cy="524510"/>
                    </a:xfrm>
                    <a:prstGeom prst="rect">
                      <a:avLst/>
                    </a:prstGeom>
                    <a:noFill/>
                  </pic:spPr>
                </pic:pic>
              </a:graphicData>
            </a:graphic>
          </wp:inline>
        </w:drawing>
      </w:r>
    </w:p>
    <w:p w:rsidR="00DC6CB2" w:rsidRDefault="00DC6CB2"/>
    <w:p w:rsidR="00AB2DFE" w:rsidRDefault="00AB2DFE"/>
    <w:p w:rsidR="000332FF" w:rsidRPr="00F03457" w:rsidRDefault="000332FF" w:rsidP="00F03457">
      <w:pPr>
        <w:spacing w:after="120"/>
        <w:rPr>
          <w:rFonts w:cstheme="minorHAnsi"/>
          <w:sz w:val="22"/>
          <w:szCs w:val="22"/>
        </w:rPr>
      </w:pPr>
      <w:r w:rsidRPr="00F03457">
        <w:rPr>
          <w:rFonts w:cstheme="minorHAnsi"/>
          <w:b/>
          <w:sz w:val="22"/>
          <w:szCs w:val="22"/>
        </w:rPr>
        <w:t xml:space="preserve">Lieu </w:t>
      </w:r>
      <w:r w:rsidRPr="00F03457">
        <w:rPr>
          <w:rFonts w:cstheme="minorHAnsi"/>
          <w:sz w:val="22"/>
          <w:szCs w:val="22"/>
        </w:rPr>
        <w:t xml:space="preserve">: </w:t>
      </w:r>
      <w:r w:rsidR="00A174A7" w:rsidRPr="00F03457">
        <w:rPr>
          <w:rFonts w:cstheme="minorHAnsi"/>
          <w:sz w:val="22"/>
          <w:szCs w:val="22"/>
        </w:rPr>
        <w:t xml:space="preserve">principalement à la </w:t>
      </w:r>
      <w:r w:rsidRPr="00F03457">
        <w:rPr>
          <w:rFonts w:cstheme="minorHAnsi"/>
          <w:sz w:val="22"/>
          <w:szCs w:val="22"/>
        </w:rPr>
        <w:t>Chaire Agro-</w:t>
      </w:r>
      <w:r w:rsidR="008E5920" w:rsidRPr="00F03457">
        <w:rPr>
          <w:rFonts w:cstheme="minorHAnsi"/>
          <w:sz w:val="22"/>
          <w:szCs w:val="22"/>
        </w:rPr>
        <w:t>B</w:t>
      </w:r>
      <w:r w:rsidRPr="00F03457">
        <w:rPr>
          <w:rFonts w:cstheme="minorHAnsi"/>
          <w:sz w:val="22"/>
          <w:szCs w:val="22"/>
        </w:rPr>
        <w:t xml:space="preserve">iotechnologies Industrielles (ABI) - AgroParisTech. Centre Européen de Biotechnologie et de Bioéconomie (CEBB). </w:t>
      </w:r>
      <w:r w:rsidR="008E5920" w:rsidRPr="00F03457">
        <w:rPr>
          <w:rFonts w:cstheme="minorHAnsi"/>
          <w:sz w:val="22"/>
          <w:szCs w:val="22"/>
        </w:rPr>
        <w:t xml:space="preserve">3 rue des Rouges Terres </w:t>
      </w:r>
      <w:r w:rsidRPr="00F03457">
        <w:rPr>
          <w:rFonts w:cstheme="minorHAnsi"/>
          <w:sz w:val="22"/>
          <w:szCs w:val="22"/>
        </w:rPr>
        <w:t xml:space="preserve">51110 Pomacle. https://www.chaire-abi-agroparistech.com/ </w:t>
      </w:r>
    </w:p>
    <w:p w:rsidR="000332FF" w:rsidRPr="00F03457" w:rsidRDefault="000332FF" w:rsidP="00F03457">
      <w:pPr>
        <w:spacing w:after="120"/>
        <w:rPr>
          <w:rFonts w:cstheme="minorHAnsi"/>
          <w:sz w:val="22"/>
          <w:szCs w:val="22"/>
        </w:rPr>
      </w:pPr>
      <w:r w:rsidRPr="00F03457">
        <w:rPr>
          <w:rFonts w:cstheme="minorHAnsi"/>
          <w:b/>
          <w:sz w:val="22"/>
          <w:szCs w:val="22"/>
        </w:rPr>
        <w:lastRenderedPageBreak/>
        <w:t>Durée de la thèse</w:t>
      </w:r>
      <w:r w:rsidRPr="00F03457">
        <w:rPr>
          <w:rFonts w:cstheme="minorHAnsi"/>
          <w:sz w:val="22"/>
          <w:szCs w:val="22"/>
        </w:rPr>
        <w:t xml:space="preserve"> : 3 ans (</w:t>
      </w:r>
      <w:r w:rsidR="00853B0B" w:rsidRPr="00F03457">
        <w:rPr>
          <w:rFonts w:cstheme="minorHAnsi"/>
          <w:sz w:val="22"/>
          <w:szCs w:val="22"/>
        </w:rPr>
        <w:t>sept 2018 – sept. 2021</w:t>
      </w:r>
      <w:r w:rsidRPr="00F03457">
        <w:rPr>
          <w:rFonts w:cstheme="minorHAnsi"/>
          <w:sz w:val="22"/>
          <w:szCs w:val="22"/>
        </w:rPr>
        <w:t>)</w:t>
      </w:r>
    </w:p>
    <w:p w:rsidR="000332FF" w:rsidRPr="00F03457" w:rsidRDefault="000332FF" w:rsidP="00F03457">
      <w:pPr>
        <w:spacing w:after="120"/>
        <w:rPr>
          <w:rFonts w:cstheme="minorHAnsi"/>
          <w:sz w:val="22"/>
          <w:szCs w:val="22"/>
        </w:rPr>
      </w:pPr>
      <w:r w:rsidRPr="00F03457">
        <w:rPr>
          <w:rFonts w:cstheme="minorHAnsi"/>
          <w:b/>
          <w:sz w:val="22"/>
          <w:szCs w:val="22"/>
        </w:rPr>
        <w:t>Directeur de thèse</w:t>
      </w:r>
      <w:r w:rsidRPr="00F03457">
        <w:rPr>
          <w:rFonts w:cstheme="minorHAnsi"/>
          <w:sz w:val="22"/>
          <w:szCs w:val="22"/>
        </w:rPr>
        <w:t xml:space="preserve"> :</w:t>
      </w:r>
      <w:r w:rsidR="0090329A" w:rsidRPr="00F03457">
        <w:rPr>
          <w:rFonts w:cstheme="minorHAnsi"/>
          <w:sz w:val="22"/>
          <w:szCs w:val="22"/>
        </w:rPr>
        <w:t xml:space="preserve"> </w:t>
      </w:r>
      <w:r w:rsidRPr="00F03457">
        <w:rPr>
          <w:rFonts w:cstheme="minorHAnsi"/>
          <w:sz w:val="22"/>
          <w:szCs w:val="22"/>
        </w:rPr>
        <w:t>Prof. Florent Allais (florent.allais@agroparistech.fr)</w:t>
      </w:r>
    </w:p>
    <w:p w:rsidR="00DA35C9" w:rsidRDefault="000332FF" w:rsidP="00F03457">
      <w:pPr>
        <w:spacing w:after="120"/>
        <w:jc w:val="both"/>
        <w:rPr>
          <w:rFonts w:cstheme="minorHAnsi"/>
          <w:sz w:val="22"/>
          <w:szCs w:val="22"/>
        </w:rPr>
      </w:pPr>
      <w:r w:rsidRPr="00F03457">
        <w:rPr>
          <w:rFonts w:cstheme="minorHAnsi"/>
          <w:b/>
          <w:sz w:val="22"/>
          <w:szCs w:val="22"/>
        </w:rPr>
        <w:t>Encadrants</w:t>
      </w:r>
      <w:r w:rsidRPr="00F03457">
        <w:rPr>
          <w:rFonts w:cstheme="minorHAnsi"/>
          <w:sz w:val="22"/>
          <w:szCs w:val="22"/>
        </w:rPr>
        <w:t xml:space="preserve"> : </w:t>
      </w:r>
    </w:p>
    <w:p w:rsidR="00853B0B" w:rsidRPr="00DA35C9" w:rsidRDefault="00853B0B" w:rsidP="00DA35C9">
      <w:pPr>
        <w:pStyle w:val="Paragraphedeliste"/>
        <w:numPr>
          <w:ilvl w:val="0"/>
          <w:numId w:val="3"/>
        </w:numPr>
        <w:spacing w:after="120"/>
        <w:jc w:val="both"/>
        <w:rPr>
          <w:rFonts w:cstheme="minorHAnsi"/>
        </w:rPr>
      </w:pPr>
      <w:r w:rsidRPr="00DA35C9">
        <w:rPr>
          <w:rFonts w:cstheme="minorHAnsi"/>
        </w:rPr>
        <w:t>Hélène Ducatel (</w:t>
      </w:r>
      <w:hyperlink r:id="rId8" w:history="1">
        <w:r w:rsidRPr="00DA35C9">
          <w:rPr>
            <w:rFonts w:cstheme="minorHAnsi"/>
          </w:rPr>
          <w:t>ducatel@extractis.com</w:t>
        </w:r>
      </w:hyperlink>
      <w:r w:rsidRPr="00DA35C9">
        <w:rPr>
          <w:rFonts w:cstheme="minorHAnsi"/>
        </w:rPr>
        <w:t>)</w:t>
      </w:r>
    </w:p>
    <w:p w:rsidR="00853B0B" w:rsidRDefault="00853B0B" w:rsidP="00853B0B">
      <w:pPr>
        <w:pStyle w:val="Paragraphedeliste"/>
        <w:numPr>
          <w:ilvl w:val="0"/>
          <w:numId w:val="3"/>
        </w:numPr>
        <w:jc w:val="both"/>
        <w:rPr>
          <w:rFonts w:cstheme="minorHAnsi"/>
          <w:lang w:val="en-US"/>
        </w:rPr>
      </w:pPr>
      <w:r w:rsidRPr="00F03457">
        <w:rPr>
          <w:rFonts w:cstheme="minorHAnsi"/>
          <w:lang w:val="en-US"/>
        </w:rPr>
        <w:t xml:space="preserve">Erika Clavijo </w:t>
      </w:r>
      <w:r w:rsidR="000332FF" w:rsidRPr="00F03457">
        <w:rPr>
          <w:rFonts w:cstheme="minorHAnsi"/>
          <w:lang w:val="en-US"/>
        </w:rPr>
        <w:t>(</w:t>
      </w:r>
      <w:hyperlink r:id="rId9" w:history="1">
        <w:r w:rsidRPr="00DA35C9">
          <w:rPr>
            <w:rFonts w:cstheme="minorHAnsi"/>
            <w:lang w:val="en-US"/>
          </w:rPr>
          <w:t>erika.clavijorivera@agroparistech.fr</w:t>
        </w:r>
      </w:hyperlink>
      <w:r w:rsidR="000332FF" w:rsidRPr="00F03457">
        <w:rPr>
          <w:rFonts w:cstheme="minorHAnsi"/>
          <w:lang w:val="en-US"/>
        </w:rPr>
        <w:t>)</w:t>
      </w:r>
    </w:p>
    <w:p w:rsidR="00DA35C9" w:rsidRPr="00DA35C9" w:rsidRDefault="003124B8" w:rsidP="00853B0B">
      <w:pPr>
        <w:pStyle w:val="Paragraphedeliste"/>
        <w:numPr>
          <w:ilvl w:val="0"/>
          <w:numId w:val="3"/>
        </w:numPr>
        <w:jc w:val="both"/>
        <w:rPr>
          <w:rFonts w:cstheme="minorHAnsi"/>
        </w:rPr>
      </w:pPr>
      <w:r>
        <w:rPr>
          <w:rFonts w:cstheme="minorHAnsi"/>
        </w:rPr>
        <w:t>Amandine Flourat ou</w:t>
      </w:r>
      <w:r w:rsidR="00DA35C9" w:rsidRPr="00DA35C9">
        <w:rPr>
          <w:rFonts w:cstheme="minorHAnsi"/>
        </w:rPr>
        <w:t xml:space="preserve"> Louis Mouterde </w:t>
      </w:r>
      <w:r w:rsidR="00DA35C9">
        <w:rPr>
          <w:rFonts w:cstheme="minorHAnsi"/>
        </w:rPr>
        <w:t>(</w:t>
      </w:r>
      <w:r w:rsidR="00DA35C9" w:rsidRPr="00DA35C9">
        <w:rPr>
          <w:rFonts w:cstheme="minorHAnsi"/>
        </w:rPr>
        <w:t>amandine.flourat@agroparistech.fr</w:t>
      </w:r>
      <w:r w:rsidR="00DA35C9">
        <w:rPr>
          <w:rFonts w:cstheme="minorHAnsi"/>
        </w:rPr>
        <w:t xml:space="preserve">, </w:t>
      </w:r>
      <w:r w:rsidR="00DA35C9" w:rsidRPr="00DA35C9">
        <w:rPr>
          <w:rFonts w:cstheme="minorHAnsi"/>
        </w:rPr>
        <w:t>louis.mouterde@agroparistech.fr</w:t>
      </w:r>
      <w:r w:rsidR="00DA35C9">
        <w:rPr>
          <w:rFonts w:cstheme="minorHAnsi"/>
        </w:rPr>
        <w:t>)</w:t>
      </w:r>
    </w:p>
    <w:p w:rsidR="000332FF" w:rsidRPr="00DA35C9" w:rsidRDefault="000332FF">
      <w:pPr>
        <w:rPr>
          <w:rFonts w:cstheme="minorHAnsi"/>
          <w:sz w:val="22"/>
          <w:szCs w:val="22"/>
        </w:rPr>
      </w:pPr>
    </w:p>
    <w:p w:rsidR="0000068B" w:rsidRPr="00F03457" w:rsidRDefault="0000068B" w:rsidP="00AE677A">
      <w:pPr>
        <w:ind w:firstLine="708"/>
        <w:jc w:val="both"/>
        <w:rPr>
          <w:rFonts w:cstheme="minorHAnsi"/>
          <w:sz w:val="22"/>
          <w:szCs w:val="22"/>
        </w:rPr>
      </w:pPr>
      <w:r w:rsidRPr="00F03457">
        <w:rPr>
          <w:rFonts w:cstheme="minorHAnsi"/>
          <w:sz w:val="22"/>
          <w:szCs w:val="22"/>
        </w:rPr>
        <w:t>EXTRACTIS est un Institut Technique Agro</w:t>
      </w:r>
      <w:r w:rsidR="008E5920" w:rsidRPr="00F03457">
        <w:rPr>
          <w:rFonts w:cstheme="minorHAnsi"/>
          <w:sz w:val="22"/>
          <w:szCs w:val="22"/>
        </w:rPr>
        <w:t>-</w:t>
      </w:r>
      <w:r w:rsidRPr="00F03457">
        <w:rPr>
          <w:rFonts w:cstheme="minorHAnsi"/>
          <w:sz w:val="22"/>
          <w:szCs w:val="22"/>
        </w:rPr>
        <w:t xml:space="preserve">industriel prestataire de services, spécialisé dans le fractionnement du végétal pour la production d’additifs, d’ingrédients, d’actifs et d’extraits végétaux. Il intervient dans les domaines alimentaires (alimentation humaine et animale) et non-alimentaires (cosmétique, chimie fine). Il accompagne ses clients dans chaque étape des projets d’innovation ou de diversification : depuis la validation économique et/ou technique du concept (stade laboratoire / micro-pilote) jusqu’à la présérie industrielle pour échantillonner les marchés. EXTRACTIS propose également des prestations de </w:t>
      </w:r>
      <w:r w:rsidRPr="00F03457">
        <w:rPr>
          <w:rFonts w:cstheme="minorHAnsi"/>
          <w:sz w:val="22"/>
          <w:szCs w:val="22"/>
        </w:rPr>
        <w:lastRenderedPageBreak/>
        <w:t>production à façon. Son équipe pluridisciplinaire et expérimentée propose des stratégies de fractionnement originales sur tout type de matière première végétale, co-produits ou fractions et l’évaluation de technologies innovantes à travers une connaissance approfondie du végétal.</w:t>
      </w:r>
    </w:p>
    <w:p w:rsidR="00BD5F67" w:rsidRPr="00F03457" w:rsidRDefault="00BD5F67" w:rsidP="00BD5F67">
      <w:pPr>
        <w:jc w:val="both"/>
        <w:rPr>
          <w:rFonts w:cstheme="minorHAnsi"/>
          <w:sz w:val="22"/>
          <w:szCs w:val="22"/>
        </w:rPr>
      </w:pPr>
    </w:p>
    <w:p w:rsidR="00BD5F67" w:rsidRPr="00F03457" w:rsidRDefault="00BD5F67" w:rsidP="00BD5F67">
      <w:pPr>
        <w:widowControl w:val="0"/>
        <w:autoSpaceDE w:val="0"/>
        <w:autoSpaceDN w:val="0"/>
        <w:adjustRightInd w:val="0"/>
        <w:spacing w:after="240"/>
        <w:ind w:firstLine="708"/>
        <w:jc w:val="both"/>
        <w:rPr>
          <w:rFonts w:cstheme="minorHAnsi"/>
          <w:sz w:val="22"/>
          <w:szCs w:val="22"/>
        </w:rPr>
      </w:pPr>
      <w:r w:rsidRPr="00F03457">
        <w:rPr>
          <w:rFonts w:cstheme="minorHAnsi"/>
          <w:sz w:val="22"/>
          <w:szCs w:val="22"/>
        </w:rPr>
        <w:t>La chaire ABI a pour vocation première de développer de nouveaux procédés biotechnologiques (biotechnologies blanches, chimie verte) et de démontrer leur faisabilité à l’échelle du laboratoire. Les activités de recherche actuellement en cours au sein de la chaire ABI s’intéressent aussi bien au développement de nouveaux matériaux/polymères bio-sourcés à partir de synthons issus de la biomasse, qu’à la production de molécules d’intérêt par chimie verte et/ou bioconversion de produits ou coproduits de la bioraffinerie.</w:t>
      </w:r>
    </w:p>
    <w:p w:rsidR="00BD5F67" w:rsidRPr="00F03457" w:rsidRDefault="00BD5F67" w:rsidP="00BD5F67">
      <w:pPr>
        <w:jc w:val="both"/>
        <w:rPr>
          <w:rFonts w:ascii="Calibri" w:hAnsi="Calibri"/>
          <w:sz w:val="22"/>
          <w:szCs w:val="22"/>
        </w:rPr>
      </w:pPr>
      <w:r w:rsidRPr="00F03457">
        <w:rPr>
          <w:rFonts w:ascii="Calibri" w:hAnsi="Calibri"/>
          <w:sz w:val="22"/>
          <w:szCs w:val="22"/>
        </w:rPr>
        <w:t xml:space="preserve">La collaboration entre EXTRACTIS et la CHAIRE ABI dans le cadre de ce projet repose sur une parfaite et totale complémentarité des équipements et expertises. </w:t>
      </w:r>
    </w:p>
    <w:p w:rsidR="008E5920" w:rsidRPr="00F03457" w:rsidRDefault="008E5920" w:rsidP="00BD5F67">
      <w:pPr>
        <w:jc w:val="both"/>
        <w:rPr>
          <w:rFonts w:ascii="Calibri" w:hAnsi="Calibri"/>
          <w:sz w:val="22"/>
          <w:szCs w:val="22"/>
        </w:rPr>
      </w:pPr>
    </w:p>
    <w:p w:rsidR="00AE677A" w:rsidRPr="00F03457" w:rsidRDefault="00AE677A" w:rsidP="00BD5F67">
      <w:pPr>
        <w:jc w:val="both"/>
        <w:rPr>
          <w:rFonts w:cstheme="minorHAnsi"/>
          <w:b/>
          <w:sz w:val="22"/>
          <w:szCs w:val="22"/>
        </w:rPr>
      </w:pPr>
      <w:r w:rsidRPr="00F03457">
        <w:rPr>
          <w:rFonts w:cstheme="minorHAnsi"/>
          <w:sz w:val="22"/>
          <w:szCs w:val="22"/>
        </w:rPr>
        <w:t xml:space="preserve">L’objectif principal de ce projet est le développement d’un </w:t>
      </w:r>
      <w:r w:rsidRPr="00F03457">
        <w:rPr>
          <w:rFonts w:cstheme="minorHAnsi"/>
          <w:b/>
          <w:sz w:val="22"/>
          <w:szCs w:val="22"/>
        </w:rPr>
        <w:t>procédé durable et industrialisable intégrant des techniques d’extraction et de purification pour l’obtention d’un métabolite secondaire à partir de deux coproduits de l’industrie agro-alimentaire.</w:t>
      </w:r>
    </w:p>
    <w:p w:rsidR="00AE677A" w:rsidRPr="00F03457" w:rsidRDefault="00AE677A" w:rsidP="00BD5F67">
      <w:pPr>
        <w:jc w:val="both"/>
        <w:rPr>
          <w:rFonts w:cstheme="minorHAnsi"/>
          <w:sz w:val="22"/>
          <w:szCs w:val="22"/>
        </w:rPr>
      </w:pPr>
      <w:r w:rsidRPr="00F03457">
        <w:rPr>
          <w:rFonts w:cstheme="minorHAnsi"/>
          <w:sz w:val="22"/>
          <w:szCs w:val="22"/>
        </w:rPr>
        <w:t xml:space="preserve"> </w:t>
      </w:r>
    </w:p>
    <w:p w:rsidR="00AE677A" w:rsidRPr="00F03457" w:rsidRDefault="00AE677A" w:rsidP="00BD5F67">
      <w:pPr>
        <w:jc w:val="both"/>
        <w:rPr>
          <w:rFonts w:eastAsiaTheme="minorHAnsi" w:cstheme="minorHAnsi"/>
          <w:sz w:val="22"/>
          <w:szCs w:val="22"/>
        </w:rPr>
      </w:pPr>
      <w:r w:rsidRPr="00F03457">
        <w:rPr>
          <w:rFonts w:cstheme="minorHAnsi"/>
          <w:sz w:val="22"/>
          <w:szCs w:val="22"/>
        </w:rPr>
        <w:lastRenderedPageBreak/>
        <w:t xml:space="preserve">Les thématiques qui seront abordées comprennent : </w:t>
      </w:r>
    </w:p>
    <w:p w:rsidR="00AE677A" w:rsidRPr="00F03457" w:rsidRDefault="00AE677A" w:rsidP="00BD5F67">
      <w:pPr>
        <w:rPr>
          <w:rFonts w:cstheme="minorHAnsi"/>
          <w:sz w:val="22"/>
          <w:szCs w:val="22"/>
        </w:rPr>
      </w:pPr>
    </w:p>
    <w:p w:rsidR="00AE677A" w:rsidRPr="00F03457" w:rsidRDefault="00AE677A" w:rsidP="00BD5F67">
      <w:pPr>
        <w:pStyle w:val="Paragraphedeliste"/>
        <w:numPr>
          <w:ilvl w:val="0"/>
          <w:numId w:val="1"/>
        </w:numPr>
        <w:spacing w:line="240" w:lineRule="auto"/>
        <w:jc w:val="both"/>
        <w:rPr>
          <w:rFonts w:cstheme="minorHAnsi"/>
        </w:rPr>
      </w:pPr>
      <w:r w:rsidRPr="00F03457">
        <w:rPr>
          <w:rFonts w:cstheme="minorHAnsi"/>
        </w:rPr>
        <w:t xml:space="preserve">Evaluation des méthodes d’extraction </w:t>
      </w:r>
      <w:r w:rsidR="004B141C" w:rsidRPr="00F03457">
        <w:rPr>
          <w:rFonts w:cstheme="minorHAnsi"/>
        </w:rPr>
        <w:t>(v</w:t>
      </w:r>
      <w:r w:rsidR="00BD5F67" w:rsidRPr="00F03457">
        <w:rPr>
          <w:rFonts w:cstheme="minorHAnsi"/>
        </w:rPr>
        <w:t xml:space="preserve">oie </w:t>
      </w:r>
      <w:r w:rsidR="008E5920" w:rsidRPr="00F03457">
        <w:rPr>
          <w:rFonts w:cstheme="minorHAnsi"/>
        </w:rPr>
        <w:t xml:space="preserve">chimique, </w:t>
      </w:r>
      <w:r w:rsidR="004B141C" w:rsidRPr="00F03457">
        <w:rPr>
          <w:rFonts w:cstheme="minorHAnsi"/>
        </w:rPr>
        <w:t>v</w:t>
      </w:r>
      <w:r w:rsidR="003124B8">
        <w:rPr>
          <w:rFonts w:cstheme="minorHAnsi"/>
        </w:rPr>
        <w:t>oie enzymatique, é</w:t>
      </w:r>
      <w:r w:rsidR="003124B8" w:rsidRPr="00F03457">
        <w:rPr>
          <w:rFonts w:cstheme="minorHAnsi"/>
        </w:rPr>
        <w:t>valuation</w:t>
      </w:r>
      <w:r w:rsidR="00BD5F67" w:rsidRPr="00F03457">
        <w:rPr>
          <w:rFonts w:cstheme="minorHAnsi"/>
        </w:rPr>
        <w:t xml:space="preserve"> de technologie en continue)</w:t>
      </w:r>
    </w:p>
    <w:p w:rsidR="00AE677A" w:rsidRPr="00F03457" w:rsidRDefault="00AE677A" w:rsidP="00BD5F67">
      <w:pPr>
        <w:pStyle w:val="Paragraphedeliste"/>
        <w:numPr>
          <w:ilvl w:val="0"/>
          <w:numId w:val="1"/>
        </w:numPr>
        <w:spacing w:line="240" w:lineRule="auto"/>
        <w:jc w:val="both"/>
        <w:rPr>
          <w:rFonts w:cstheme="minorHAnsi"/>
        </w:rPr>
      </w:pPr>
      <w:r w:rsidRPr="00F03457">
        <w:rPr>
          <w:rFonts w:cstheme="minorHAnsi"/>
        </w:rPr>
        <w:t xml:space="preserve">Evaluation des techniques de purification </w:t>
      </w:r>
      <w:r w:rsidR="00BD5F67" w:rsidRPr="00F03457">
        <w:rPr>
          <w:rFonts w:cstheme="minorHAnsi"/>
        </w:rPr>
        <w:t>(micro-, ultra- et nano-filtration selon le besoin et séparation L-L par des contacteurs membranaires)</w:t>
      </w:r>
    </w:p>
    <w:p w:rsidR="00AE677A" w:rsidRPr="00F03457" w:rsidRDefault="00AE677A" w:rsidP="00BD5F67">
      <w:pPr>
        <w:jc w:val="both"/>
        <w:rPr>
          <w:rFonts w:cstheme="minorHAnsi"/>
          <w:sz w:val="22"/>
          <w:szCs w:val="22"/>
        </w:rPr>
      </w:pPr>
      <w:r w:rsidRPr="00F03457">
        <w:rPr>
          <w:rFonts w:cstheme="minorHAnsi"/>
          <w:sz w:val="22"/>
          <w:szCs w:val="22"/>
        </w:rPr>
        <w:t>Les procédés d’extraction et de purification ici étudiés seront adaptés à l’état et à la composition de la matière première, le but étant de définir la meilleure séquence d’opérations pour obtenir un rendement important tout en minimisant les déchets, les coûts énergétiques et l’empreinte environnementale.</w:t>
      </w:r>
    </w:p>
    <w:p w:rsidR="00AE677A" w:rsidRPr="00F03457" w:rsidRDefault="00AE677A">
      <w:pPr>
        <w:rPr>
          <w:sz w:val="22"/>
          <w:szCs w:val="22"/>
        </w:rPr>
      </w:pPr>
    </w:p>
    <w:p w:rsidR="00D1156F" w:rsidRPr="00F03457" w:rsidRDefault="00D1156F" w:rsidP="00D1156F">
      <w:pPr>
        <w:jc w:val="both"/>
        <w:rPr>
          <w:color w:val="FF0000"/>
          <w:sz w:val="22"/>
          <w:szCs w:val="22"/>
        </w:rPr>
      </w:pPr>
      <w:r w:rsidRPr="00F03457">
        <w:rPr>
          <w:rFonts w:cstheme="minorHAnsi"/>
          <w:sz w:val="22"/>
          <w:szCs w:val="22"/>
        </w:rPr>
        <w:t>Nous recherchons un(e) é</w:t>
      </w:r>
      <w:r w:rsidRPr="00F03457">
        <w:rPr>
          <w:sz w:val="22"/>
          <w:szCs w:val="22"/>
        </w:rPr>
        <w:t xml:space="preserve">tudiant(e) </w:t>
      </w:r>
      <w:r w:rsidRPr="00F03457">
        <w:rPr>
          <w:rFonts w:cstheme="minorHAnsi"/>
          <w:sz w:val="22"/>
          <w:szCs w:val="22"/>
        </w:rPr>
        <w:t xml:space="preserve">enthousiaste et motivé(e), </w:t>
      </w:r>
      <w:r w:rsidRPr="00F03457">
        <w:rPr>
          <w:sz w:val="22"/>
          <w:szCs w:val="22"/>
        </w:rPr>
        <w:t xml:space="preserve">titulaire d'un master 2 recherche, ou ingénieur, dans le domaine de la </w:t>
      </w:r>
      <w:r w:rsidR="008E5920" w:rsidRPr="00F03457">
        <w:rPr>
          <w:sz w:val="22"/>
          <w:szCs w:val="22"/>
        </w:rPr>
        <w:t>(</w:t>
      </w:r>
      <w:r w:rsidRPr="00F03457">
        <w:rPr>
          <w:sz w:val="22"/>
          <w:szCs w:val="22"/>
        </w:rPr>
        <w:t>bio</w:t>
      </w:r>
      <w:r w:rsidR="008E5920" w:rsidRPr="00F03457">
        <w:rPr>
          <w:sz w:val="22"/>
          <w:szCs w:val="22"/>
        </w:rPr>
        <w:t>)</w:t>
      </w:r>
      <w:r w:rsidRPr="00F03457">
        <w:rPr>
          <w:sz w:val="22"/>
          <w:szCs w:val="22"/>
        </w:rPr>
        <w:t xml:space="preserve">chimie </w:t>
      </w:r>
      <w:r w:rsidR="008E5920" w:rsidRPr="00F03457">
        <w:rPr>
          <w:sz w:val="22"/>
          <w:szCs w:val="22"/>
        </w:rPr>
        <w:t>et/</w:t>
      </w:r>
      <w:r w:rsidRPr="00F03457">
        <w:rPr>
          <w:sz w:val="22"/>
          <w:szCs w:val="22"/>
        </w:rPr>
        <w:t xml:space="preserve">ou  </w:t>
      </w:r>
      <w:r w:rsidR="002E547E" w:rsidRPr="00F03457">
        <w:rPr>
          <w:sz w:val="22"/>
          <w:szCs w:val="22"/>
        </w:rPr>
        <w:t>Génie des procédés/bioprocédés</w:t>
      </w:r>
      <w:r w:rsidR="00A174A7" w:rsidRPr="00F03457">
        <w:rPr>
          <w:sz w:val="22"/>
          <w:szCs w:val="22"/>
        </w:rPr>
        <w:t>.</w:t>
      </w:r>
    </w:p>
    <w:p w:rsidR="00D1156F" w:rsidRPr="00F03457" w:rsidRDefault="00D1156F" w:rsidP="00D1156F">
      <w:pPr>
        <w:jc w:val="both"/>
        <w:rPr>
          <w:sz w:val="22"/>
          <w:szCs w:val="22"/>
        </w:rPr>
      </w:pPr>
      <w:r w:rsidRPr="00F03457">
        <w:rPr>
          <w:sz w:val="22"/>
          <w:szCs w:val="22"/>
        </w:rPr>
        <w:t xml:space="preserve"> </w:t>
      </w:r>
    </w:p>
    <w:p w:rsidR="00D1156F" w:rsidRPr="00F03457" w:rsidRDefault="00D1156F" w:rsidP="00D1156F">
      <w:pPr>
        <w:jc w:val="both"/>
        <w:rPr>
          <w:sz w:val="22"/>
          <w:szCs w:val="22"/>
        </w:rPr>
      </w:pPr>
      <w:r w:rsidRPr="00F03457">
        <w:rPr>
          <w:sz w:val="22"/>
          <w:szCs w:val="22"/>
        </w:rPr>
        <w:t>Capacités rédactionnelles, autonomie, rigueur</w:t>
      </w:r>
      <w:r w:rsidR="002E547E" w:rsidRPr="00F03457">
        <w:rPr>
          <w:sz w:val="22"/>
          <w:szCs w:val="22"/>
        </w:rPr>
        <w:t xml:space="preserve"> expérimentale</w:t>
      </w:r>
      <w:r w:rsidRPr="00F03457">
        <w:rPr>
          <w:sz w:val="22"/>
          <w:szCs w:val="22"/>
        </w:rPr>
        <w:t>, goût pour le travail en équipe</w:t>
      </w:r>
      <w:r w:rsidR="000332FF" w:rsidRPr="00F03457">
        <w:rPr>
          <w:sz w:val="22"/>
          <w:szCs w:val="22"/>
        </w:rPr>
        <w:t>,</w:t>
      </w:r>
      <w:r w:rsidRPr="00F03457">
        <w:rPr>
          <w:sz w:val="22"/>
          <w:szCs w:val="22"/>
        </w:rPr>
        <w:t xml:space="preserve"> intérêt pour </w:t>
      </w:r>
      <w:r w:rsidR="002E547E" w:rsidRPr="00F03457">
        <w:rPr>
          <w:sz w:val="22"/>
          <w:szCs w:val="22"/>
        </w:rPr>
        <w:t xml:space="preserve">la recherche appliquée et pour </w:t>
      </w:r>
      <w:r w:rsidRPr="00F03457">
        <w:rPr>
          <w:sz w:val="22"/>
          <w:szCs w:val="22"/>
        </w:rPr>
        <w:t xml:space="preserve">les approches pluridisciplinaires sont des qualités essentielles pour le poste. </w:t>
      </w:r>
      <w:r w:rsidR="000332FF" w:rsidRPr="00F03457">
        <w:rPr>
          <w:sz w:val="22"/>
          <w:szCs w:val="22"/>
        </w:rPr>
        <w:t xml:space="preserve">Bon niveau d’anglais scientifique requis. </w:t>
      </w:r>
      <w:r w:rsidRPr="00F03457">
        <w:rPr>
          <w:sz w:val="22"/>
          <w:szCs w:val="22"/>
        </w:rPr>
        <w:t xml:space="preserve">La thèse est financée pour une période de trois ans. La </w:t>
      </w:r>
      <w:r w:rsidRPr="00F03457">
        <w:rPr>
          <w:sz w:val="22"/>
          <w:szCs w:val="22"/>
        </w:rPr>
        <w:lastRenderedPageBreak/>
        <w:t>localisation principale sera à la Chaire ABI</w:t>
      </w:r>
      <w:r w:rsidR="000332FF" w:rsidRPr="00F03457">
        <w:rPr>
          <w:sz w:val="22"/>
          <w:szCs w:val="22"/>
        </w:rPr>
        <w:t xml:space="preserve"> au Centre Européen de Biotechnologie et Bioéconomie (CEBB) à Pomacle</w:t>
      </w:r>
      <w:r w:rsidRPr="00F03457">
        <w:rPr>
          <w:sz w:val="22"/>
          <w:szCs w:val="22"/>
        </w:rPr>
        <w:t xml:space="preserve">. </w:t>
      </w:r>
      <w:r w:rsidR="008E5920" w:rsidRPr="00F03457">
        <w:rPr>
          <w:sz w:val="22"/>
          <w:szCs w:val="22"/>
        </w:rPr>
        <w:t xml:space="preserve">Des campagnes seront également </w:t>
      </w:r>
      <w:r w:rsidR="004B141C" w:rsidRPr="00F03457">
        <w:rPr>
          <w:sz w:val="22"/>
          <w:szCs w:val="22"/>
        </w:rPr>
        <w:t>prévues</w:t>
      </w:r>
      <w:r w:rsidR="008E5920" w:rsidRPr="00F03457">
        <w:rPr>
          <w:sz w:val="22"/>
          <w:szCs w:val="22"/>
        </w:rPr>
        <w:t xml:space="preserve"> dans les locaux d’Extractis.</w:t>
      </w:r>
    </w:p>
    <w:p w:rsidR="00145D1B" w:rsidRPr="00F03457" w:rsidRDefault="00145D1B" w:rsidP="00D1156F">
      <w:pPr>
        <w:jc w:val="both"/>
        <w:rPr>
          <w:sz w:val="22"/>
          <w:szCs w:val="22"/>
        </w:rPr>
      </w:pPr>
    </w:p>
    <w:p w:rsidR="00AE677A" w:rsidRPr="00F03457" w:rsidRDefault="00D1156F" w:rsidP="00D1156F">
      <w:pPr>
        <w:jc w:val="both"/>
        <w:rPr>
          <w:sz w:val="22"/>
          <w:szCs w:val="22"/>
        </w:rPr>
      </w:pPr>
      <w:r w:rsidRPr="00F03457">
        <w:rPr>
          <w:sz w:val="22"/>
          <w:szCs w:val="22"/>
        </w:rPr>
        <w:t xml:space="preserve">Merci d’envoyer une lettre de motivation et CV complet à </w:t>
      </w:r>
      <w:r w:rsidR="00DE506C" w:rsidRPr="00F03457">
        <w:rPr>
          <w:sz w:val="22"/>
          <w:szCs w:val="22"/>
        </w:rPr>
        <w:t>Hélène Ducatel</w:t>
      </w:r>
      <w:r w:rsidR="004B141C" w:rsidRPr="00F03457">
        <w:rPr>
          <w:sz w:val="22"/>
          <w:szCs w:val="22"/>
        </w:rPr>
        <w:t xml:space="preserve"> (</w:t>
      </w:r>
      <w:hyperlink r:id="rId10" w:history="1">
        <w:r w:rsidR="004B141C" w:rsidRPr="00F03457">
          <w:rPr>
            <w:sz w:val="22"/>
            <w:szCs w:val="22"/>
          </w:rPr>
          <w:t>ducatel@extractis.com</w:t>
        </w:r>
      </w:hyperlink>
      <w:r w:rsidR="004B141C" w:rsidRPr="00F03457">
        <w:rPr>
          <w:sz w:val="22"/>
          <w:szCs w:val="22"/>
        </w:rPr>
        <w:t>)</w:t>
      </w:r>
      <w:r w:rsidR="0068228B" w:rsidRPr="00F03457">
        <w:rPr>
          <w:sz w:val="22"/>
          <w:szCs w:val="22"/>
        </w:rPr>
        <w:t xml:space="preserve">, Florent Allais </w:t>
      </w:r>
      <w:r w:rsidR="004B141C" w:rsidRPr="00F03457">
        <w:rPr>
          <w:sz w:val="22"/>
          <w:szCs w:val="22"/>
        </w:rPr>
        <w:t xml:space="preserve">(florent.allais@agroparistech.fr) </w:t>
      </w:r>
      <w:r w:rsidR="0068228B" w:rsidRPr="00F03457">
        <w:rPr>
          <w:sz w:val="22"/>
          <w:szCs w:val="22"/>
        </w:rPr>
        <w:t>et Erika Clavijo</w:t>
      </w:r>
      <w:r w:rsidR="004B141C" w:rsidRPr="00F03457">
        <w:rPr>
          <w:sz w:val="22"/>
          <w:szCs w:val="22"/>
        </w:rPr>
        <w:t xml:space="preserve"> (</w:t>
      </w:r>
      <w:hyperlink r:id="rId11" w:history="1">
        <w:r w:rsidR="004B141C" w:rsidRPr="00F03457">
          <w:rPr>
            <w:sz w:val="22"/>
            <w:szCs w:val="22"/>
          </w:rPr>
          <w:t>erika.clavijorivera@agroparistech.fr</w:t>
        </w:r>
      </w:hyperlink>
      <w:r w:rsidR="004B141C" w:rsidRPr="00F03457">
        <w:rPr>
          <w:sz w:val="22"/>
          <w:szCs w:val="22"/>
        </w:rPr>
        <w:t>)</w:t>
      </w:r>
      <w:r w:rsidR="008E5920" w:rsidRPr="00F03457">
        <w:rPr>
          <w:sz w:val="22"/>
          <w:szCs w:val="22"/>
        </w:rPr>
        <w:t xml:space="preserve">. </w:t>
      </w:r>
    </w:p>
    <w:sectPr w:rsidR="00AE677A" w:rsidRPr="00F03457" w:rsidSect="00352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379F5"/>
    <w:multiLevelType w:val="hybridMultilevel"/>
    <w:tmpl w:val="6D086968"/>
    <w:lvl w:ilvl="0" w:tplc="21F080A6">
      <w:start w:val="1"/>
      <w:numFmt w:val="lowerRoman"/>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61971A83"/>
    <w:multiLevelType w:val="hybridMultilevel"/>
    <w:tmpl w:val="2E8E8054"/>
    <w:lvl w:ilvl="0" w:tplc="17429B38">
      <w:start w:val="2018"/>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0B"/>
    <w:rsid w:val="0000068B"/>
    <w:rsid w:val="00032B29"/>
    <w:rsid w:val="000332FF"/>
    <w:rsid w:val="000D29AE"/>
    <w:rsid w:val="00145594"/>
    <w:rsid w:val="00145D1B"/>
    <w:rsid w:val="002E547E"/>
    <w:rsid w:val="003124B8"/>
    <w:rsid w:val="00352B65"/>
    <w:rsid w:val="003C5C0B"/>
    <w:rsid w:val="004B141C"/>
    <w:rsid w:val="00553359"/>
    <w:rsid w:val="005A11E1"/>
    <w:rsid w:val="005A5E06"/>
    <w:rsid w:val="005C23E2"/>
    <w:rsid w:val="006212CC"/>
    <w:rsid w:val="0068228B"/>
    <w:rsid w:val="006E23C1"/>
    <w:rsid w:val="00853B0B"/>
    <w:rsid w:val="008E5920"/>
    <w:rsid w:val="0090329A"/>
    <w:rsid w:val="00A174A7"/>
    <w:rsid w:val="00A325F5"/>
    <w:rsid w:val="00AB2DFE"/>
    <w:rsid w:val="00AE677A"/>
    <w:rsid w:val="00BD5F67"/>
    <w:rsid w:val="00C36A46"/>
    <w:rsid w:val="00C80295"/>
    <w:rsid w:val="00D1156F"/>
    <w:rsid w:val="00DA35C9"/>
    <w:rsid w:val="00DC6CB2"/>
    <w:rsid w:val="00DE506C"/>
    <w:rsid w:val="00F03457"/>
    <w:rsid w:val="00F5385C"/>
    <w:rsid w:val="00FB006D"/>
    <w:rsid w:val="00FC0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DECC73-6B65-462B-891D-C8AEDCAD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0B"/>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677A"/>
    <w:pPr>
      <w:spacing w:after="200" w:line="276" w:lineRule="auto"/>
      <w:ind w:left="720"/>
      <w:contextualSpacing/>
    </w:pPr>
    <w:rPr>
      <w:rFonts w:eastAsiaTheme="minorHAnsi"/>
      <w:sz w:val="22"/>
      <w:szCs w:val="22"/>
      <w:lang w:eastAsia="en-US"/>
    </w:rPr>
  </w:style>
  <w:style w:type="character" w:styleId="Lienhypertexte">
    <w:name w:val="Hyperlink"/>
    <w:basedOn w:val="Policepardfaut"/>
    <w:uiPriority w:val="99"/>
    <w:unhideWhenUsed/>
    <w:rsid w:val="00C80295"/>
    <w:rPr>
      <w:color w:val="0563C1" w:themeColor="hyperlink"/>
      <w:u w:val="single"/>
    </w:rPr>
  </w:style>
  <w:style w:type="paragraph" w:styleId="Textedebulles">
    <w:name w:val="Balloon Text"/>
    <w:basedOn w:val="Normal"/>
    <w:link w:val="TextedebullesCar"/>
    <w:uiPriority w:val="99"/>
    <w:semiHidden/>
    <w:unhideWhenUsed/>
    <w:rsid w:val="00145D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5D1B"/>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2E547E"/>
    <w:rPr>
      <w:sz w:val="16"/>
      <w:szCs w:val="16"/>
    </w:rPr>
  </w:style>
  <w:style w:type="paragraph" w:styleId="Commentaire">
    <w:name w:val="annotation text"/>
    <w:basedOn w:val="Normal"/>
    <w:link w:val="CommentaireCar"/>
    <w:uiPriority w:val="99"/>
    <w:semiHidden/>
    <w:unhideWhenUsed/>
    <w:rsid w:val="002E547E"/>
    <w:rPr>
      <w:sz w:val="20"/>
      <w:szCs w:val="20"/>
    </w:rPr>
  </w:style>
  <w:style w:type="character" w:customStyle="1" w:styleId="CommentaireCar">
    <w:name w:val="Commentaire Car"/>
    <w:basedOn w:val="Policepardfaut"/>
    <w:link w:val="Commentaire"/>
    <w:uiPriority w:val="99"/>
    <w:semiHidden/>
    <w:rsid w:val="002E547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2E547E"/>
    <w:rPr>
      <w:b/>
      <w:bCs/>
    </w:rPr>
  </w:style>
  <w:style w:type="character" w:customStyle="1" w:styleId="ObjetducommentaireCar">
    <w:name w:val="Objet du commentaire Car"/>
    <w:basedOn w:val="CommentaireCar"/>
    <w:link w:val="Objetducommentaire"/>
    <w:uiPriority w:val="99"/>
    <w:semiHidden/>
    <w:rsid w:val="002E547E"/>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722">
      <w:bodyDiv w:val="1"/>
      <w:marLeft w:val="0"/>
      <w:marRight w:val="0"/>
      <w:marTop w:val="0"/>
      <w:marBottom w:val="0"/>
      <w:divBdr>
        <w:top w:val="none" w:sz="0" w:space="0" w:color="auto"/>
        <w:left w:val="none" w:sz="0" w:space="0" w:color="auto"/>
        <w:bottom w:val="none" w:sz="0" w:space="0" w:color="auto"/>
        <w:right w:val="none" w:sz="0" w:space="0" w:color="auto"/>
      </w:divBdr>
    </w:div>
    <w:div w:id="212155680">
      <w:bodyDiv w:val="1"/>
      <w:marLeft w:val="0"/>
      <w:marRight w:val="0"/>
      <w:marTop w:val="0"/>
      <w:marBottom w:val="0"/>
      <w:divBdr>
        <w:top w:val="none" w:sz="0" w:space="0" w:color="auto"/>
        <w:left w:val="none" w:sz="0" w:space="0" w:color="auto"/>
        <w:bottom w:val="none" w:sz="0" w:space="0" w:color="auto"/>
        <w:right w:val="none" w:sz="0" w:space="0" w:color="auto"/>
      </w:divBdr>
    </w:div>
    <w:div w:id="437987733">
      <w:bodyDiv w:val="1"/>
      <w:marLeft w:val="0"/>
      <w:marRight w:val="0"/>
      <w:marTop w:val="0"/>
      <w:marBottom w:val="0"/>
      <w:divBdr>
        <w:top w:val="none" w:sz="0" w:space="0" w:color="auto"/>
        <w:left w:val="none" w:sz="0" w:space="0" w:color="auto"/>
        <w:bottom w:val="none" w:sz="0" w:space="0" w:color="auto"/>
        <w:right w:val="none" w:sz="0" w:space="0" w:color="auto"/>
      </w:divBdr>
    </w:div>
    <w:div w:id="458181974">
      <w:bodyDiv w:val="1"/>
      <w:marLeft w:val="0"/>
      <w:marRight w:val="0"/>
      <w:marTop w:val="0"/>
      <w:marBottom w:val="0"/>
      <w:divBdr>
        <w:top w:val="none" w:sz="0" w:space="0" w:color="auto"/>
        <w:left w:val="none" w:sz="0" w:space="0" w:color="auto"/>
        <w:bottom w:val="none" w:sz="0" w:space="0" w:color="auto"/>
        <w:right w:val="none" w:sz="0" w:space="0" w:color="auto"/>
      </w:divBdr>
    </w:div>
    <w:div w:id="767891243">
      <w:bodyDiv w:val="1"/>
      <w:marLeft w:val="0"/>
      <w:marRight w:val="0"/>
      <w:marTop w:val="0"/>
      <w:marBottom w:val="0"/>
      <w:divBdr>
        <w:top w:val="none" w:sz="0" w:space="0" w:color="auto"/>
        <w:left w:val="none" w:sz="0" w:space="0" w:color="auto"/>
        <w:bottom w:val="none" w:sz="0" w:space="0" w:color="auto"/>
        <w:right w:val="none" w:sz="0" w:space="0" w:color="auto"/>
      </w:divBdr>
    </w:div>
    <w:div w:id="937130281">
      <w:bodyDiv w:val="1"/>
      <w:marLeft w:val="0"/>
      <w:marRight w:val="0"/>
      <w:marTop w:val="0"/>
      <w:marBottom w:val="0"/>
      <w:divBdr>
        <w:top w:val="none" w:sz="0" w:space="0" w:color="auto"/>
        <w:left w:val="none" w:sz="0" w:space="0" w:color="auto"/>
        <w:bottom w:val="none" w:sz="0" w:space="0" w:color="auto"/>
        <w:right w:val="none" w:sz="0" w:space="0" w:color="auto"/>
      </w:divBdr>
    </w:div>
    <w:div w:id="1140683565">
      <w:bodyDiv w:val="1"/>
      <w:marLeft w:val="0"/>
      <w:marRight w:val="0"/>
      <w:marTop w:val="0"/>
      <w:marBottom w:val="0"/>
      <w:divBdr>
        <w:top w:val="none" w:sz="0" w:space="0" w:color="auto"/>
        <w:left w:val="none" w:sz="0" w:space="0" w:color="auto"/>
        <w:bottom w:val="none" w:sz="0" w:space="0" w:color="auto"/>
        <w:right w:val="none" w:sz="0" w:space="0" w:color="auto"/>
      </w:divBdr>
    </w:div>
    <w:div w:id="1192187910">
      <w:bodyDiv w:val="1"/>
      <w:marLeft w:val="0"/>
      <w:marRight w:val="0"/>
      <w:marTop w:val="0"/>
      <w:marBottom w:val="0"/>
      <w:divBdr>
        <w:top w:val="none" w:sz="0" w:space="0" w:color="auto"/>
        <w:left w:val="none" w:sz="0" w:space="0" w:color="auto"/>
        <w:bottom w:val="none" w:sz="0" w:space="0" w:color="auto"/>
        <w:right w:val="none" w:sz="0" w:space="0" w:color="auto"/>
      </w:divBdr>
    </w:div>
    <w:div w:id="1522549031">
      <w:bodyDiv w:val="1"/>
      <w:marLeft w:val="0"/>
      <w:marRight w:val="0"/>
      <w:marTop w:val="0"/>
      <w:marBottom w:val="0"/>
      <w:divBdr>
        <w:top w:val="none" w:sz="0" w:space="0" w:color="auto"/>
        <w:left w:val="none" w:sz="0" w:space="0" w:color="auto"/>
        <w:bottom w:val="none" w:sz="0" w:space="0" w:color="auto"/>
        <w:right w:val="none" w:sz="0" w:space="0" w:color="auto"/>
      </w:divBdr>
    </w:div>
    <w:div w:id="16961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atel@extracti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rika.clavijorivera@agroparistech.fr" TargetMode="External"/><Relationship Id="rId5" Type="http://schemas.openxmlformats.org/officeDocument/2006/relationships/webSettings" Target="webSettings.xml"/><Relationship Id="rId10" Type="http://schemas.openxmlformats.org/officeDocument/2006/relationships/hyperlink" Target="mailto:ducatel@extractis.com" TargetMode="External"/><Relationship Id="rId4" Type="http://schemas.openxmlformats.org/officeDocument/2006/relationships/settings" Target="settings.xml"/><Relationship Id="rId9" Type="http://schemas.openxmlformats.org/officeDocument/2006/relationships/hyperlink" Target="mailto:erika.clavijorivera@agroparistec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7657-5B49-4919-AE45-3D9BBAD0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3709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Serians</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DUCATEL</dc:creator>
  <cp:lastModifiedBy>Julienne Allemon</cp:lastModifiedBy>
  <cp:revision>2</cp:revision>
  <cp:lastPrinted>2018-06-12T09:06:00Z</cp:lastPrinted>
  <dcterms:created xsi:type="dcterms:W3CDTF">2018-07-18T09:11:00Z</dcterms:created>
  <dcterms:modified xsi:type="dcterms:W3CDTF">2018-07-18T09:11:00Z</dcterms:modified>
</cp:coreProperties>
</file>